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BB633F" w:rsidRDefault="00B65D92" w:rsidP="007C64CA">
      <w:pPr>
        <w:rPr>
          <w:rFonts w:asciiTheme="minorHAnsi" w:hAnsiTheme="minorHAnsi" w:cstheme="minorHAnsi"/>
          <w:b/>
        </w:rPr>
      </w:pPr>
    </w:p>
    <w:p w:rsidR="00C63A79" w:rsidRPr="00BB633F" w:rsidRDefault="00C63A79" w:rsidP="007C64CA">
      <w:pPr>
        <w:rPr>
          <w:rFonts w:asciiTheme="minorHAnsi" w:hAnsiTheme="minorHAnsi" w:cstheme="minorHAnsi"/>
          <w:b/>
        </w:rPr>
      </w:pPr>
    </w:p>
    <w:p w:rsidR="00203B2D" w:rsidRPr="00BB633F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BB633F" w:rsidRDefault="00CE1E56" w:rsidP="00CE1E56">
      <w:pPr>
        <w:jc w:val="center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CONSELHO ESTADUAL DO MEIO AMBIENTE – CONSEMA</w:t>
      </w:r>
    </w:p>
    <w:p w:rsidR="007B3579" w:rsidRPr="00BB633F" w:rsidRDefault="007B3579" w:rsidP="00CE1E56">
      <w:pPr>
        <w:rPr>
          <w:rFonts w:asciiTheme="minorHAnsi" w:hAnsiTheme="minorHAnsi" w:cstheme="minorHAnsi"/>
          <w:b/>
        </w:rPr>
      </w:pPr>
    </w:p>
    <w:p w:rsidR="00550EF7" w:rsidRPr="00BB633F" w:rsidRDefault="00550EF7" w:rsidP="00CE1E56">
      <w:pPr>
        <w:rPr>
          <w:rFonts w:asciiTheme="minorHAnsi" w:hAnsiTheme="minorHAnsi" w:cstheme="minorHAnsi"/>
          <w:b/>
        </w:rPr>
      </w:pPr>
    </w:p>
    <w:p w:rsidR="00B777EA" w:rsidRPr="001F196E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F196E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1F196E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D12643" w:rsidRPr="001F196E">
        <w:rPr>
          <w:rFonts w:asciiTheme="minorHAnsi" w:hAnsiTheme="minorHAnsi" w:cstheme="minorHAnsi"/>
          <w:b/>
          <w:sz w:val="22"/>
          <w:szCs w:val="22"/>
        </w:rPr>
        <w:t>747838/2009.</w:t>
      </w:r>
    </w:p>
    <w:p w:rsidR="00E775CE" w:rsidRPr="001F196E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F196E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1F19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2643" w:rsidRPr="001F196E">
        <w:rPr>
          <w:rFonts w:asciiTheme="minorHAnsi" w:hAnsiTheme="minorHAnsi" w:cstheme="minorHAnsi"/>
          <w:b/>
          <w:sz w:val="22"/>
          <w:szCs w:val="22"/>
        </w:rPr>
        <w:t xml:space="preserve">Wilson Antônio </w:t>
      </w:r>
      <w:proofErr w:type="spellStart"/>
      <w:r w:rsidR="00D12643" w:rsidRPr="001F196E">
        <w:rPr>
          <w:rFonts w:asciiTheme="minorHAnsi" w:hAnsiTheme="minorHAnsi" w:cstheme="minorHAnsi"/>
          <w:b/>
          <w:sz w:val="22"/>
          <w:szCs w:val="22"/>
        </w:rPr>
        <w:t>Balvedi</w:t>
      </w:r>
      <w:proofErr w:type="spellEnd"/>
      <w:r w:rsidR="00D12643" w:rsidRPr="001F196E">
        <w:rPr>
          <w:rFonts w:asciiTheme="minorHAnsi" w:hAnsiTheme="minorHAnsi" w:cstheme="minorHAnsi"/>
          <w:b/>
          <w:sz w:val="22"/>
          <w:szCs w:val="22"/>
        </w:rPr>
        <w:t>.</w:t>
      </w:r>
    </w:p>
    <w:p w:rsidR="00E33B4F" w:rsidRPr="001F196E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1F196E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D12643" w:rsidRPr="001F196E">
        <w:rPr>
          <w:rFonts w:asciiTheme="minorHAnsi" w:hAnsiTheme="minorHAnsi" w:cstheme="minorHAnsi"/>
          <w:sz w:val="22"/>
          <w:szCs w:val="22"/>
        </w:rPr>
        <w:t>121559, de 13/10/2009.</w:t>
      </w:r>
    </w:p>
    <w:p w:rsidR="00EB5A71" w:rsidRPr="001F196E" w:rsidRDefault="00B700D7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1F196E">
        <w:rPr>
          <w:rFonts w:asciiTheme="minorHAnsi" w:hAnsiTheme="minorHAnsi" w:cstheme="minorHAnsi"/>
          <w:sz w:val="22"/>
          <w:szCs w:val="22"/>
        </w:rPr>
        <w:t>Relator –</w:t>
      </w:r>
      <w:r w:rsidR="00EB5A71" w:rsidRPr="001F196E">
        <w:rPr>
          <w:rFonts w:asciiTheme="minorHAnsi" w:hAnsiTheme="minorHAnsi" w:cstheme="minorHAnsi"/>
          <w:sz w:val="22"/>
          <w:szCs w:val="22"/>
        </w:rPr>
        <w:t xml:space="preserve"> </w:t>
      </w:r>
      <w:r w:rsidR="00D12643" w:rsidRPr="001F196E">
        <w:rPr>
          <w:rFonts w:asciiTheme="minorHAnsi" w:hAnsiTheme="minorHAnsi" w:cstheme="minorHAnsi"/>
          <w:sz w:val="22"/>
          <w:szCs w:val="22"/>
        </w:rPr>
        <w:t>Flávio Lima de Oliveira – SINFRA.</w:t>
      </w:r>
    </w:p>
    <w:p w:rsidR="00D12643" w:rsidRPr="001F196E" w:rsidRDefault="00D12643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1F196E">
        <w:rPr>
          <w:rFonts w:asciiTheme="minorHAnsi" w:hAnsiTheme="minorHAnsi" w:cstheme="minorHAnsi"/>
          <w:sz w:val="22"/>
          <w:szCs w:val="22"/>
        </w:rPr>
        <w:t xml:space="preserve">Advogados – Flaviano K. Taques </w:t>
      </w:r>
      <w:proofErr w:type="spellStart"/>
      <w:r w:rsidRPr="001F196E">
        <w:rPr>
          <w:rFonts w:asciiTheme="minorHAnsi" w:hAnsiTheme="minorHAnsi" w:cstheme="minorHAnsi"/>
          <w:sz w:val="22"/>
          <w:szCs w:val="22"/>
        </w:rPr>
        <w:t>Figueredo</w:t>
      </w:r>
      <w:proofErr w:type="spellEnd"/>
      <w:r w:rsidRPr="001F196E">
        <w:rPr>
          <w:rFonts w:asciiTheme="minorHAnsi" w:hAnsiTheme="minorHAnsi" w:cstheme="minorHAnsi"/>
          <w:sz w:val="22"/>
          <w:szCs w:val="22"/>
        </w:rPr>
        <w:t xml:space="preserve"> – OAB/MT n° 7.348,</w:t>
      </w:r>
    </w:p>
    <w:p w:rsidR="00D12643" w:rsidRPr="001F196E" w:rsidRDefault="00D12643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1F196E">
        <w:rPr>
          <w:rFonts w:asciiTheme="minorHAnsi" w:hAnsiTheme="minorHAnsi" w:cstheme="minorHAnsi"/>
          <w:sz w:val="22"/>
          <w:szCs w:val="22"/>
        </w:rPr>
        <w:t xml:space="preserve">                        Willian Vinicius de Oliveira – OAB/MT 27.479.</w:t>
      </w:r>
    </w:p>
    <w:p w:rsidR="001F196E" w:rsidRPr="001F196E" w:rsidRDefault="00D12643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1F196E">
        <w:rPr>
          <w:rFonts w:asciiTheme="minorHAnsi" w:hAnsiTheme="minorHAnsi" w:cstheme="minorHAnsi"/>
          <w:sz w:val="22"/>
          <w:szCs w:val="22"/>
        </w:rPr>
        <w:t>3</w:t>
      </w:r>
      <w:r w:rsidR="00CE1E56" w:rsidRPr="001F196E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D23F2D" w:rsidRDefault="00D23F2D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777EA" w:rsidRPr="001F196E" w:rsidRDefault="00D12643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196E">
        <w:rPr>
          <w:rFonts w:asciiTheme="minorHAnsi" w:hAnsiTheme="minorHAnsi" w:cstheme="minorHAnsi"/>
          <w:b/>
          <w:sz w:val="22"/>
          <w:szCs w:val="22"/>
        </w:rPr>
        <w:t>015</w:t>
      </w:r>
      <w:r w:rsidR="00550EF7" w:rsidRPr="001F196E">
        <w:rPr>
          <w:rFonts w:asciiTheme="minorHAnsi" w:hAnsiTheme="minorHAnsi" w:cstheme="minorHAnsi"/>
          <w:b/>
          <w:sz w:val="22"/>
          <w:szCs w:val="22"/>
        </w:rPr>
        <w:t>/2022</w:t>
      </w:r>
    </w:p>
    <w:p w:rsidR="00D12643" w:rsidRPr="001F196E" w:rsidRDefault="00D12643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12643" w:rsidRPr="001F196E" w:rsidRDefault="00D12643" w:rsidP="001F196E">
      <w:pPr>
        <w:jc w:val="both"/>
        <w:rPr>
          <w:rFonts w:asciiTheme="minorHAnsi" w:hAnsiTheme="minorHAnsi" w:cstheme="minorHAnsi"/>
          <w:sz w:val="22"/>
          <w:szCs w:val="22"/>
        </w:rPr>
      </w:pPr>
      <w:r w:rsidRPr="001F196E">
        <w:rPr>
          <w:rFonts w:asciiTheme="minorHAnsi" w:hAnsiTheme="minorHAnsi" w:cstheme="minorHAnsi"/>
          <w:sz w:val="22"/>
          <w:szCs w:val="22"/>
        </w:rPr>
        <w:t>Auto de Infração n° 121559, de 13/10/2009. Por destruir 6,5710 hectares em área de preservação permanente sem autorização do órgão ambiental competente, conforme despacho da folha 392 do Processo 110115/2006. Decisão Administrativa n° 2312/SGPA/SEMA/2020, de 13/07/2020 pela homologação do Auto de Infração n. 121559, de 13/10/2009, arbitrando multa de R$ 9.856,50 (nove mil, oitocentos e cinquenta e seis reais e cinquenta centavos), com fulcro no artigo 25 do Decreto Federal 3.179/99. Requer o recorrente que seja conhecido e provido o presente recurso administrativo, para reconhecer a prescrição quinquenal, considerando que o lapso temporal entre a lavratura do Auto de Infração n° 121559 e decisão de (fls. 255/257- Versus é superior a 10 (dez) anos). Recurso provido.</w:t>
      </w:r>
    </w:p>
    <w:p w:rsidR="00DC77A6" w:rsidRPr="001F196E" w:rsidRDefault="00DC77A6" w:rsidP="001F19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02BD" w:rsidRPr="008B48AD" w:rsidRDefault="00CE1E56" w:rsidP="001F196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196E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12643" w:rsidRPr="001F196E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1F196E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12643" w:rsidRPr="001F196E">
        <w:rPr>
          <w:rFonts w:asciiTheme="minorHAnsi" w:hAnsiTheme="minorHAnsi" w:cstheme="minorHAnsi"/>
          <w:sz w:val="22"/>
          <w:szCs w:val="22"/>
        </w:rPr>
        <w:t xml:space="preserve">, </w:t>
      </w:r>
      <w:r w:rsidR="008B48AD" w:rsidRPr="008B48AD">
        <w:rPr>
          <w:rFonts w:asciiTheme="minorHAnsi" w:hAnsiTheme="minorHAnsi" w:cstheme="minorHAnsi"/>
          <w:color w:val="000000"/>
          <w:sz w:val="22"/>
          <w:szCs w:val="22"/>
        </w:rPr>
        <w:t xml:space="preserve">por maioria, </w:t>
      </w:r>
      <w:r w:rsidR="008B48AD" w:rsidRPr="008B48AD">
        <w:rPr>
          <w:rFonts w:asciiTheme="minorHAnsi" w:hAnsiTheme="minorHAnsi" w:cstheme="minorHAnsi"/>
          <w:sz w:val="22"/>
          <w:szCs w:val="22"/>
        </w:rPr>
        <w:t>dar provimento ao recurso interposto pelo recorrente, acolhendo o voto divergente apresentado oralmente pelo representante da FETRATU</w:t>
      </w:r>
      <w:r w:rsidR="008B48AD">
        <w:rPr>
          <w:rFonts w:asciiTheme="minorHAnsi" w:hAnsiTheme="minorHAnsi" w:cstheme="minorHAnsi"/>
          <w:sz w:val="22"/>
          <w:szCs w:val="22"/>
        </w:rPr>
        <w:t>H</w:t>
      </w:r>
      <w:r w:rsidR="008B48AD" w:rsidRPr="008B48AD">
        <w:rPr>
          <w:rFonts w:asciiTheme="minorHAnsi" w:hAnsiTheme="minorHAnsi" w:cstheme="minorHAnsi"/>
          <w:sz w:val="22"/>
          <w:szCs w:val="22"/>
        </w:rPr>
        <w:t>, reconhecendo a prescrição intercorrente, do parecer técnico n° 394. CG</w:t>
      </w:r>
      <w:r w:rsidR="00AE35DD">
        <w:rPr>
          <w:rFonts w:asciiTheme="minorHAnsi" w:hAnsiTheme="minorHAnsi" w:cstheme="minorHAnsi"/>
          <w:sz w:val="22"/>
          <w:szCs w:val="22"/>
        </w:rPr>
        <w:t>/SMIA/2013, de 16/05/2013, (fl.</w:t>
      </w:r>
      <w:r w:rsidR="008B48AD" w:rsidRPr="008B48AD">
        <w:rPr>
          <w:rFonts w:asciiTheme="minorHAnsi" w:hAnsiTheme="minorHAnsi" w:cstheme="minorHAnsi"/>
          <w:sz w:val="22"/>
          <w:szCs w:val="22"/>
        </w:rPr>
        <w:t>220) até a Cer</w:t>
      </w:r>
      <w:r w:rsidR="00AE35DD">
        <w:rPr>
          <w:rFonts w:asciiTheme="minorHAnsi" w:hAnsiTheme="minorHAnsi" w:cstheme="minorHAnsi"/>
          <w:sz w:val="22"/>
          <w:szCs w:val="22"/>
        </w:rPr>
        <w:t>tidão, de 25/05/2016, (fl.</w:t>
      </w:r>
      <w:bookmarkStart w:id="0" w:name="_GoBack"/>
      <w:bookmarkEnd w:id="0"/>
      <w:r w:rsidR="008B48AD" w:rsidRPr="008B48AD">
        <w:rPr>
          <w:rFonts w:asciiTheme="minorHAnsi" w:hAnsiTheme="minorHAnsi" w:cstheme="minorHAnsi"/>
          <w:sz w:val="22"/>
          <w:szCs w:val="22"/>
        </w:rPr>
        <w:t xml:space="preserve">231), </w:t>
      </w:r>
      <w:r w:rsidR="008B48AD" w:rsidRPr="008B48AD">
        <w:rPr>
          <w:rFonts w:asciiTheme="minorHAnsi" w:hAnsiTheme="minorHAnsi" w:cstheme="minorHAnsi"/>
          <w:color w:val="000000"/>
          <w:sz w:val="22"/>
          <w:szCs w:val="22"/>
        </w:rPr>
        <w:t xml:space="preserve">ficando o processo paralisado por mais de 3 (três) anos, cancelando o Auto de Infração n° </w:t>
      </w:r>
      <w:r w:rsidR="008B48AD" w:rsidRPr="008B48AD">
        <w:rPr>
          <w:rFonts w:asciiTheme="minorHAnsi" w:hAnsiTheme="minorHAnsi" w:cstheme="minorHAnsi"/>
          <w:sz w:val="22"/>
          <w:szCs w:val="22"/>
        </w:rPr>
        <w:t>121559, de 13/10/2009</w:t>
      </w:r>
      <w:r w:rsidR="008B48AD" w:rsidRPr="008B48AD">
        <w:rPr>
          <w:rFonts w:asciiTheme="minorHAnsi" w:hAnsiTheme="minorHAnsi" w:cstheme="minorHAnsi"/>
          <w:color w:val="000000"/>
          <w:sz w:val="22"/>
          <w:szCs w:val="22"/>
        </w:rPr>
        <w:t>, e, consequenteme</w:t>
      </w:r>
      <w:r w:rsidR="008B48AD">
        <w:rPr>
          <w:rFonts w:asciiTheme="minorHAnsi" w:hAnsiTheme="minorHAnsi" w:cstheme="minorHAnsi"/>
          <w:color w:val="000000"/>
          <w:sz w:val="22"/>
          <w:szCs w:val="22"/>
        </w:rPr>
        <w:t>nte o arquivamento do processo.</w:t>
      </w:r>
    </w:p>
    <w:p w:rsidR="00CE1E56" w:rsidRPr="001F196E" w:rsidRDefault="00CE1E56" w:rsidP="001F196E">
      <w:pPr>
        <w:jc w:val="both"/>
        <w:rPr>
          <w:rFonts w:asciiTheme="minorHAnsi" w:hAnsiTheme="minorHAnsi" w:cstheme="minorHAnsi"/>
          <w:sz w:val="22"/>
          <w:szCs w:val="22"/>
        </w:rPr>
      </w:pPr>
      <w:r w:rsidRPr="001F196E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D12643" w:rsidRPr="001F196E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F196E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D12643" w:rsidRPr="001F196E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96E">
        <w:rPr>
          <w:rFonts w:asciiTheme="minorHAnsi" w:hAnsiTheme="minorHAnsi" w:cstheme="minorHAnsi"/>
          <w:sz w:val="22"/>
          <w:szCs w:val="22"/>
        </w:rPr>
        <w:t>Representante da PGE</w:t>
      </w:r>
    </w:p>
    <w:p w:rsidR="00D12643" w:rsidRPr="001F196E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F196E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1F196E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96E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12643" w:rsidRPr="001F196E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F196E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12643" w:rsidRPr="001F196E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96E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12643" w:rsidRPr="001F196E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F196E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1F196E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12643" w:rsidRPr="001F196E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96E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12643" w:rsidRPr="001F196E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F196E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12643" w:rsidRPr="001F196E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96E">
        <w:rPr>
          <w:rFonts w:asciiTheme="minorHAnsi" w:hAnsiTheme="minorHAnsi" w:cstheme="minorHAnsi"/>
          <w:sz w:val="22"/>
          <w:szCs w:val="22"/>
        </w:rPr>
        <w:t xml:space="preserve">Representante da OAB </w:t>
      </w:r>
    </w:p>
    <w:p w:rsidR="00D12643" w:rsidRPr="001F196E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F196E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12643" w:rsidRPr="001F196E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96E">
        <w:rPr>
          <w:rFonts w:asciiTheme="minorHAnsi" w:hAnsiTheme="minorHAnsi" w:cstheme="minorHAnsi"/>
          <w:sz w:val="22"/>
          <w:szCs w:val="22"/>
        </w:rPr>
        <w:t>Representante da ADE</w:t>
      </w:r>
    </w:p>
    <w:p w:rsidR="00D12643" w:rsidRPr="001F196E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F196E">
        <w:rPr>
          <w:rFonts w:asciiTheme="minorHAnsi" w:hAnsiTheme="minorHAnsi" w:cstheme="minorHAnsi"/>
          <w:b/>
          <w:sz w:val="22"/>
          <w:szCs w:val="22"/>
        </w:rPr>
        <w:t>Celissa</w:t>
      </w:r>
      <w:proofErr w:type="spellEnd"/>
      <w:r w:rsidRPr="001F196E">
        <w:rPr>
          <w:rFonts w:asciiTheme="minorHAnsi" w:hAnsiTheme="minorHAnsi" w:cstheme="minorHAnsi"/>
          <w:b/>
          <w:sz w:val="22"/>
          <w:szCs w:val="22"/>
        </w:rPr>
        <w:t xml:space="preserve"> Franco Godoy da Silveira</w:t>
      </w:r>
    </w:p>
    <w:p w:rsidR="00D12643" w:rsidRPr="001F196E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96E">
        <w:rPr>
          <w:rFonts w:asciiTheme="minorHAnsi" w:hAnsiTheme="minorHAnsi" w:cstheme="minorHAnsi"/>
          <w:sz w:val="22"/>
          <w:szCs w:val="22"/>
        </w:rPr>
        <w:t xml:space="preserve">Representante do IESCBAP </w:t>
      </w:r>
    </w:p>
    <w:p w:rsidR="00D12643" w:rsidRPr="001F196E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F196E">
        <w:rPr>
          <w:rFonts w:asciiTheme="minorHAnsi" w:hAnsiTheme="minorHAnsi" w:cstheme="minorHAnsi"/>
          <w:b/>
          <w:sz w:val="22"/>
          <w:szCs w:val="22"/>
        </w:rPr>
        <w:t>Lourival Alves Vasconcelos</w:t>
      </w:r>
    </w:p>
    <w:p w:rsidR="00D12643" w:rsidRPr="001F196E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96E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CE1E56" w:rsidRPr="001F196E" w:rsidRDefault="00D12643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F196E">
        <w:rPr>
          <w:rFonts w:asciiTheme="minorHAnsi" w:hAnsiTheme="minorHAnsi" w:cstheme="minorHAnsi"/>
          <w:sz w:val="22"/>
          <w:szCs w:val="22"/>
        </w:rPr>
        <w:t>Cuiabá, 27</w:t>
      </w:r>
      <w:r w:rsidR="00CE1E56" w:rsidRPr="001F196E">
        <w:rPr>
          <w:rFonts w:asciiTheme="minorHAnsi" w:hAnsiTheme="minorHAnsi" w:cstheme="minorHAnsi"/>
          <w:sz w:val="22"/>
          <w:szCs w:val="22"/>
        </w:rPr>
        <w:t xml:space="preserve"> de </w:t>
      </w:r>
      <w:r w:rsidR="00550EF7" w:rsidRPr="001F196E">
        <w:rPr>
          <w:rFonts w:asciiTheme="minorHAnsi" w:hAnsiTheme="minorHAnsi" w:cstheme="minorHAnsi"/>
          <w:sz w:val="22"/>
          <w:szCs w:val="22"/>
        </w:rPr>
        <w:t>janeiro</w:t>
      </w:r>
      <w:r w:rsidR="00D4121E" w:rsidRPr="001F196E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1F196E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1F196E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2643" w:rsidRPr="001F196E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1F196E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1F196E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1F196E">
        <w:rPr>
          <w:rFonts w:asciiTheme="minorHAnsi" w:hAnsiTheme="minorHAnsi" w:cstheme="minorHAnsi"/>
          <w:b/>
          <w:sz w:val="22"/>
          <w:szCs w:val="22"/>
        </w:rPr>
        <w:t>Presidente da 3ª J.J.R.</w:t>
      </w:r>
    </w:p>
    <w:p w:rsidR="00805DB0" w:rsidRPr="00C63A79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C63A7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4B76"/>
    <w:rsid w:val="0084504A"/>
    <w:rsid w:val="00845E06"/>
    <w:rsid w:val="008502BD"/>
    <w:rsid w:val="00851B1D"/>
    <w:rsid w:val="00852E26"/>
    <w:rsid w:val="008530FC"/>
    <w:rsid w:val="00857D15"/>
    <w:rsid w:val="008615F5"/>
    <w:rsid w:val="00862F56"/>
    <w:rsid w:val="00864092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48AD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35DD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643"/>
    <w:rsid w:val="00D12DDF"/>
    <w:rsid w:val="00D23F2D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F6B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77AC1-E0EE-4B1C-B5E3-D5E03D72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7</cp:revision>
  <cp:lastPrinted>2021-11-04T18:49:00Z</cp:lastPrinted>
  <dcterms:created xsi:type="dcterms:W3CDTF">2022-02-09T20:05:00Z</dcterms:created>
  <dcterms:modified xsi:type="dcterms:W3CDTF">2022-02-17T15:12:00Z</dcterms:modified>
</cp:coreProperties>
</file>